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93" w:rsidRPr="00EA009C" w:rsidRDefault="00524C93" w:rsidP="00524C93">
      <w:pPr>
        <w:pStyle w:val="1"/>
        <w:spacing w:line="660" w:lineRule="exact"/>
        <w:rPr>
          <w:rFonts w:ascii="仿宋_GB2312" w:eastAsia="仿宋_GB2312"/>
          <w:bCs w:val="0"/>
          <w:sz w:val="30"/>
          <w:szCs w:val="30"/>
        </w:rPr>
      </w:pPr>
      <w:bookmarkStart w:id="0" w:name="_Toc8051003"/>
      <w:r w:rsidRPr="00EA009C">
        <w:rPr>
          <w:rFonts w:ascii="方正小标宋简体" w:eastAsia="方正小标宋简体" w:hint="eastAsia"/>
          <w:sz w:val="32"/>
          <w:szCs w:val="30"/>
        </w:rPr>
        <w:t>六、监理企业资质核准</w:t>
      </w:r>
      <w:bookmarkEnd w:id="0"/>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1、工程监理企业资质等级如何划分？</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工程监理企业资质分为综合资质、专业资质和事务所资质三个类别。综合资质、事务所资质不分等级。专业资质分为甲级、乙级，其中房屋建筑、水利水电、公路和市政公用工程设有丙级。</w:t>
      </w:r>
    </w:p>
    <w:p w:rsidR="00524C93" w:rsidRPr="00EA009C" w:rsidRDefault="00524C93" w:rsidP="00524C93">
      <w:pPr>
        <w:spacing w:line="660" w:lineRule="exact"/>
        <w:rPr>
          <w:rFonts w:ascii="仿宋_GB2312" w:eastAsia="仿宋_GB2312"/>
          <w:b/>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2、企业初次申请监理资质可以直接申请</w:t>
      </w:r>
      <w:proofErr w:type="gramStart"/>
      <w:r w:rsidRPr="00EA009C">
        <w:rPr>
          <w:rFonts w:ascii="仿宋_GB2312" w:eastAsia="仿宋_GB2312" w:hint="eastAsia"/>
          <w:b/>
          <w:sz w:val="30"/>
          <w:szCs w:val="30"/>
        </w:rPr>
        <w:t>专业甲级</w:t>
      </w:r>
      <w:proofErr w:type="gramEnd"/>
      <w:r w:rsidRPr="00EA009C">
        <w:rPr>
          <w:rFonts w:ascii="仿宋_GB2312" w:eastAsia="仿宋_GB2312" w:hint="eastAsia"/>
          <w:b/>
          <w:sz w:val="30"/>
          <w:szCs w:val="30"/>
        </w:rPr>
        <w:t>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企业初次申请工程监理资质只能从专业乙级及以下开始。但具有甲级设计资质或一级及以上施工总承包资质的企业可以直接申请与主营业务相对应的专业工程</w:t>
      </w:r>
      <w:proofErr w:type="gramStart"/>
      <w:r w:rsidRPr="00EA009C">
        <w:rPr>
          <w:rFonts w:ascii="仿宋_GB2312" w:eastAsia="仿宋_GB2312" w:hint="eastAsia"/>
          <w:sz w:val="30"/>
          <w:szCs w:val="30"/>
        </w:rPr>
        <w:t>类别甲级</w:t>
      </w:r>
      <w:proofErr w:type="gramEnd"/>
      <w:r w:rsidRPr="00EA009C">
        <w:rPr>
          <w:rFonts w:ascii="仿宋_GB2312" w:eastAsia="仿宋_GB2312" w:hint="eastAsia"/>
          <w:sz w:val="30"/>
          <w:szCs w:val="30"/>
        </w:rPr>
        <w:t>工程监理企业资质。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3、企业初次申请可以直接申请综合资质吗？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不可以。企业具有5个以上工程类别的</w:t>
      </w:r>
      <w:proofErr w:type="gramStart"/>
      <w:r w:rsidRPr="00EA009C">
        <w:rPr>
          <w:rFonts w:ascii="仿宋_GB2312" w:eastAsia="仿宋_GB2312" w:hint="eastAsia"/>
          <w:sz w:val="30"/>
          <w:szCs w:val="30"/>
        </w:rPr>
        <w:t>专业甲级</w:t>
      </w:r>
      <w:proofErr w:type="gramEnd"/>
      <w:r w:rsidRPr="00EA009C">
        <w:rPr>
          <w:rFonts w:ascii="仿宋_GB2312" w:eastAsia="仿宋_GB2312" w:hint="eastAsia"/>
          <w:sz w:val="30"/>
          <w:szCs w:val="30"/>
        </w:rPr>
        <w:t>工程监理资质后，方有资格申请综合资质。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4、新设立企业申请专业监理资质，只能从丙级申请吗？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新设立企业申请专业监理资质，应从最低等级专业资质开始申请。但申请房屋建筑、水利水电、公路和市政公用工程专业监理资质的，可以直接申请专业乙级资质。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5、企业可以同时具有工程监理综合资质证书、专业资质证书及事务所资质证书吗？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可以。具有工程监理综合资质的企业不得申请专业资质及事务所资质。具有工程监理专业资质的企业在取得综合资质后需交回专业资质证书。具有工程监理专业资质的企业不得申请事务所资质。具有工程监理事务所资质的企业，不得申请综合资质及专业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6、企业可以同时持有多个不同级别的工程监理专业资质证书吗？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可以。依据《工程监理企业资质管理规定》（建设部令第158号）的规定，监理企业资质取消原主增项的设定，即企业同时具有的不同级别的专业资质不再载明在一本证书上，取而代之的是，不同级别的专业资质载明在对应级别的证书上。例如企业现有专业资质情况为房屋建筑工程甲级、机电安装工程甲级、电力工程乙级、铁路工程乙级、市政公用工程丙级，那么企业将同时持有甲级（载明房建、机电）、乙级（载明电力、铁路）、丙级（载明市政）三本专业资质证书。</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7、工程监理企业资质标准中 涉及注册人员的指标要求有“人”</w:t>
      </w:r>
      <w:r w:rsidRPr="00EA009C">
        <w:rPr>
          <w:rFonts w:ascii="仿宋_GB2312" w:eastAsia="仿宋_GB2312" w:hint="eastAsia"/>
          <w:b/>
          <w:sz w:val="30"/>
          <w:szCs w:val="30"/>
        </w:rPr>
        <w:lastRenderedPageBreak/>
        <w:t>与“人次”的概念，如何理解？</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工程监理企业资质标准中，涉及注册人员的指标要求有： “人”的含义，是指企业申报的注册人员数量。“人次”含义，是指企业申报的注册人员所持注册证书的数量，如某人同时具备注册监理工程师和注册建造师，那么在计算人次的时候，可以计为2人次。</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8、工程监理企业的法定代表人、经理及技术负责人是否可以为同一个人？</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可以。</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9、企业申请由专业乙级晋升专业甲级，是否只需满足申请的</w:t>
      </w:r>
      <w:proofErr w:type="gramStart"/>
      <w:r w:rsidRPr="00EA009C">
        <w:rPr>
          <w:rFonts w:ascii="仿宋_GB2312" w:eastAsia="仿宋_GB2312" w:hint="eastAsia"/>
          <w:b/>
          <w:sz w:val="30"/>
          <w:szCs w:val="30"/>
        </w:rPr>
        <w:t>专业甲级</w:t>
      </w:r>
      <w:proofErr w:type="gramEnd"/>
      <w:r w:rsidRPr="00EA009C">
        <w:rPr>
          <w:rFonts w:ascii="仿宋_GB2312" w:eastAsia="仿宋_GB2312" w:hint="eastAsia"/>
          <w:b/>
          <w:sz w:val="30"/>
          <w:szCs w:val="30"/>
        </w:rPr>
        <w:t>资质要求？</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工程监理企业申请专业资质升级、增加其他专业资质的，相应专业的注册监理工程师人数需满足已有监理资质所要求的注册监理工程师等人员标准后，方可申请。如：企业现持有房屋建筑工程乙级、公路工程乙级资质。若企业房屋建筑工程甲级资质达标，但公路工程乙级资质不达标，也不批准其由房屋建筑工程专业乙级晋升为甲级。</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10、企业现已取得综合资质，还需要满足5个</w:t>
      </w:r>
      <w:proofErr w:type="gramStart"/>
      <w:r w:rsidRPr="00EA009C">
        <w:rPr>
          <w:rFonts w:ascii="仿宋_GB2312" w:eastAsia="仿宋_GB2312" w:hint="eastAsia"/>
          <w:b/>
          <w:sz w:val="30"/>
          <w:szCs w:val="30"/>
        </w:rPr>
        <w:t>专业甲级</w:t>
      </w:r>
      <w:proofErr w:type="gramEnd"/>
      <w:r w:rsidRPr="00EA009C">
        <w:rPr>
          <w:rFonts w:ascii="仿宋_GB2312" w:eastAsia="仿宋_GB2312" w:hint="eastAsia"/>
          <w:b/>
          <w:sz w:val="30"/>
          <w:szCs w:val="30"/>
        </w:rPr>
        <w:t>的资质条</w:t>
      </w:r>
      <w:r w:rsidRPr="00EA009C">
        <w:rPr>
          <w:rFonts w:ascii="仿宋_GB2312" w:eastAsia="仿宋_GB2312" w:hint="eastAsia"/>
          <w:b/>
          <w:sz w:val="30"/>
          <w:szCs w:val="30"/>
        </w:rPr>
        <w:lastRenderedPageBreak/>
        <w:t>件吗？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需要。已取得综合资质的监理企业，在对公司的日常管理中，应保证满足不少于5个专业监理甲级资质条件，但不限于申请综合资质时申报的5个</w:t>
      </w:r>
      <w:proofErr w:type="gramStart"/>
      <w:r w:rsidRPr="00EA009C">
        <w:rPr>
          <w:rFonts w:ascii="仿宋_GB2312" w:eastAsia="仿宋_GB2312" w:hint="eastAsia"/>
          <w:sz w:val="30"/>
          <w:szCs w:val="30"/>
        </w:rPr>
        <w:t>专业甲级</w:t>
      </w:r>
      <w:proofErr w:type="gramEnd"/>
      <w:r w:rsidRPr="00EA009C">
        <w:rPr>
          <w:rFonts w:ascii="仿宋_GB2312" w:eastAsia="仿宋_GB2312" w:hint="eastAsia"/>
          <w:sz w:val="30"/>
          <w:szCs w:val="30"/>
        </w:rPr>
        <w:t>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11、申请工程监理企业资质，什么情况下需要申报工程业绩材料？</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以下情形需提交相关业绩材料。</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（1）晋升</w:t>
      </w:r>
      <w:proofErr w:type="gramStart"/>
      <w:r w:rsidRPr="00EA009C">
        <w:rPr>
          <w:rFonts w:ascii="仿宋_GB2312" w:eastAsia="仿宋_GB2312" w:hint="eastAsia"/>
          <w:sz w:val="30"/>
          <w:szCs w:val="30"/>
        </w:rPr>
        <w:t>专业甲级</w:t>
      </w:r>
      <w:proofErr w:type="gramEnd"/>
      <w:r w:rsidRPr="00EA009C">
        <w:rPr>
          <w:rFonts w:ascii="仿宋_GB2312" w:eastAsia="仿宋_GB2312" w:hint="eastAsia"/>
          <w:sz w:val="30"/>
          <w:szCs w:val="30"/>
        </w:rPr>
        <w:t>资质；</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（2）新设分立、派生分立的企业申请</w:t>
      </w:r>
      <w:proofErr w:type="gramStart"/>
      <w:r w:rsidRPr="00EA009C">
        <w:rPr>
          <w:rFonts w:ascii="仿宋_GB2312" w:eastAsia="仿宋_GB2312" w:hint="eastAsia"/>
          <w:sz w:val="30"/>
          <w:szCs w:val="30"/>
        </w:rPr>
        <w:t>专业甲级</w:t>
      </w:r>
      <w:proofErr w:type="gramEnd"/>
      <w:r w:rsidRPr="00EA009C">
        <w:rPr>
          <w:rFonts w:ascii="仿宋_GB2312" w:eastAsia="仿宋_GB2312" w:hint="eastAsia"/>
          <w:sz w:val="30"/>
          <w:szCs w:val="30"/>
        </w:rPr>
        <w:t>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12、企业现有10名注册监理工程师，其中有1人兼有注册造价工程师资格，请问这种情况符合乙级资质条件吗？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不符合。乙级资质标准中的“注册监理工程师不少于10人，注册造价工程师不少于1人”是</w:t>
      </w:r>
      <w:proofErr w:type="gramStart"/>
      <w:r w:rsidRPr="00EA009C">
        <w:rPr>
          <w:rFonts w:ascii="仿宋_GB2312" w:eastAsia="仿宋_GB2312" w:hint="eastAsia"/>
          <w:sz w:val="30"/>
          <w:szCs w:val="30"/>
        </w:rPr>
        <w:t>指人数</w:t>
      </w:r>
      <w:proofErr w:type="gramEnd"/>
      <w:r w:rsidRPr="00EA009C">
        <w:rPr>
          <w:rFonts w:ascii="仿宋_GB2312" w:eastAsia="仿宋_GB2312" w:hint="eastAsia"/>
          <w:sz w:val="30"/>
          <w:szCs w:val="30"/>
        </w:rPr>
        <w:t>要求，企业申报的人员不可重复计算，如作为监理工程师申报，就不能再作为造价工程师申报。</w:t>
      </w:r>
    </w:p>
    <w:p w:rsidR="00524C93" w:rsidRPr="00EA009C" w:rsidRDefault="00524C93" w:rsidP="00524C93">
      <w:pPr>
        <w:spacing w:line="660" w:lineRule="exact"/>
        <w:rPr>
          <w:rFonts w:ascii="仿宋_GB2312" w:eastAsia="仿宋_GB2312"/>
          <w:b/>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13、企业申请工程监理企业综合资质，可用注册造价工程师代替注册建造师或其他注册资格吗？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不可以。综合资质标准要求具有一级注册建造师、一级注册</w:t>
      </w:r>
      <w:r w:rsidRPr="00EA009C">
        <w:rPr>
          <w:rFonts w:ascii="仿宋_GB2312" w:eastAsia="仿宋_GB2312" w:hint="eastAsia"/>
          <w:sz w:val="30"/>
          <w:szCs w:val="30"/>
        </w:rPr>
        <w:lastRenderedPageBreak/>
        <w:t>建筑师、一级注册结构工程师或者其它勘察设计注册工程师合计应不少于15人次，且具有一级注册建造师不少于1人次；具有一级注册结构工程师或其它勘察设计注册工程师或一级注册建筑师不少于1人次。</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14、二级注册建造师可用于申请工程监理企业资质吗？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不可以。</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15、资质标准中要求有“近2年”工程业绩，“近2年”如何理解？</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“近2年”是指用于申请资质的工程业绩的有效期，有效期通常从申报当年的前一年逆推2年。如：2012年10月申请资质，则从2011年开始逆推2年（即2010年1月1日～2012年10月）的业绩均在有效期内。</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16、企业申报工程监理企业资质，需提供工作场所证明和财务报表吗？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申请工程监理企业资质一般不需提供工作场所证明。但申请事务所资质的企业需提供“自有房屋产权证明或房屋租赁合同”。　申请工程监理企业资质，不需提供财务报表。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lastRenderedPageBreak/>
        <w:t>17、已取得工程设计资质的企业，是否可以同时申请工程监理企业资质？如可以，是否可以直接申请本专业工程类别监理甲级资质？</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已取得工程设计资质的企业，可以同时申请工程监理企业资质。</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具有甲级设计资质（不含建筑事务所、专项甲级、设计施工一体化一级）的企业可以直接申请与主营业务相对应的专业工程</w:t>
      </w:r>
      <w:proofErr w:type="gramStart"/>
      <w:r w:rsidRPr="00EA009C">
        <w:rPr>
          <w:rFonts w:ascii="仿宋_GB2312" w:eastAsia="仿宋_GB2312" w:hint="eastAsia"/>
          <w:sz w:val="30"/>
          <w:szCs w:val="30"/>
        </w:rPr>
        <w:t>类别甲级</w:t>
      </w:r>
      <w:proofErr w:type="gramEnd"/>
      <w:r w:rsidRPr="00EA009C">
        <w:rPr>
          <w:rFonts w:ascii="仿宋_GB2312" w:eastAsia="仿宋_GB2312" w:hint="eastAsia"/>
          <w:sz w:val="30"/>
          <w:szCs w:val="30"/>
        </w:rPr>
        <w:t>工程监理企业资质。具有乙级设计资质，或具有甲级设计资质申请主营业务以外的专业工程类别监理企业资质的企业，应从专业乙级及以下资质开始申请。</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18、企业具有建筑业企业专业承包一级资质，是否可以直接申请本专业工程类别监理甲级资质？</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不可以。只有具有一级及以上施工总承包资质的企业才可以直接申请与本企业主营业务相对应的专业工程</w:t>
      </w:r>
      <w:proofErr w:type="gramStart"/>
      <w:r w:rsidRPr="00EA009C">
        <w:rPr>
          <w:rFonts w:ascii="仿宋_GB2312" w:eastAsia="仿宋_GB2312" w:hint="eastAsia"/>
          <w:sz w:val="30"/>
          <w:szCs w:val="30"/>
        </w:rPr>
        <w:t>类别甲级</w:t>
      </w:r>
      <w:proofErr w:type="gramEnd"/>
      <w:r w:rsidRPr="00EA009C">
        <w:rPr>
          <w:rFonts w:ascii="仿宋_GB2312" w:eastAsia="仿宋_GB2312" w:hint="eastAsia"/>
          <w:sz w:val="30"/>
          <w:szCs w:val="30"/>
        </w:rPr>
        <w:t>工程监理企业资质。</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19、外商投资企业可以申请工程监理企业资质吗？</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可以。</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b/>
          <w:sz w:val="30"/>
          <w:szCs w:val="30"/>
        </w:rPr>
        <w:t>20、企业技术负责人同时具备注册监理工程师和注册</w:t>
      </w:r>
      <w:proofErr w:type="gramStart"/>
      <w:r w:rsidRPr="00EA009C">
        <w:rPr>
          <w:rFonts w:ascii="仿宋_GB2312" w:eastAsia="仿宋_GB2312" w:hint="eastAsia"/>
          <w:b/>
          <w:sz w:val="30"/>
          <w:szCs w:val="30"/>
        </w:rPr>
        <w:t>造价师</w:t>
      </w:r>
      <w:proofErr w:type="gramEnd"/>
      <w:r w:rsidRPr="00EA009C">
        <w:rPr>
          <w:rFonts w:ascii="仿宋_GB2312" w:eastAsia="仿宋_GB2312" w:hint="eastAsia"/>
          <w:b/>
          <w:sz w:val="30"/>
          <w:szCs w:val="30"/>
        </w:rPr>
        <w:t>两项</w:t>
      </w:r>
      <w:r w:rsidRPr="00EA009C">
        <w:rPr>
          <w:rFonts w:ascii="仿宋_GB2312" w:eastAsia="仿宋_GB2312" w:hint="eastAsia"/>
          <w:b/>
          <w:sz w:val="30"/>
          <w:szCs w:val="30"/>
        </w:rPr>
        <w:lastRenderedPageBreak/>
        <w:t>注册执业资格？是否可以作为注册</w:t>
      </w:r>
      <w:proofErr w:type="gramStart"/>
      <w:r w:rsidRPr="00EA009C">
        <w:rPr>
          <w:rFonts w:ascii="仿宋_GB2312" w:eastAsia="仿宋_GB2312" w:hint="eastAsia"/>
          <w:b/>
          <w:sz w:val="30"/>
          <w:szCs w:val="30"/>
        </w:rPr>
        <w:t>造价师</w:t>
      </w:r>
      <w:proofErr w:type="gramEnd"/>
      <w:r w:rsidRPr="00EA009C">
        <w:rPr>
          <w:rFonts w:ascii="仿宋_GB2312" w:eastAsia="仿宋_GB2312" w:hint="eastAsia"/>
          <w:b/>
          <w:sz w:val="30"/>
          <w:szCs w:val="30"/>
        </w:rPr>
        <w:t>单独申报。</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不可以。</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21、监理综合资质延续审查中是否需要考核5个专业监理甲级的情况？</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需要。在监理综合资质延续审查中需要考核5个专业监理甲级的情况，但不限于申请综合资质时申报的5个专业监理甲级。</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22、申请监理丙级、乙级资质的流程及材料</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（1）网上申报。登录浙江政务服务网 “法人注册—法人用户登录—法人办事—按部门—省建设厅—监理企业资质核准（核准）在线办理”；</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（2）地市受理。区（县）受理（企业申报成功5个工作日内将上</w:t>
      </w:r>
      <w:proofErr w:type="gramStart"/>
      <w:r w:rsidRPr="00EA009C">
        <w:rPr>
          <w:rFonts w:ascii="仿宋_GB2312" w:eastAsia="仿宋_GB2312" w:hint="eastAsia"/>
          <w:sz w:val="30"/>
          <w:szCs w:val="30"/>
        </w:rPr>
        <w:t>传材料</w:t>
      </w:r>
      <w:proofErr w:type="gramEnd"/>
      <w:r w:rsidRPr="00EA009C">
        <w:rPr>
          <w:rFonts w:ascii="仿宋_GB2312" w:eastAsia="仿宋_GB2312" w:hint="eastAsia"/>
          <w:sz w:val="30"/>
          <w:szCs w:val="30"/>
        </w:rPr>
        <w:t>的原件 提交至当去区主管部门）。经原件核对无误的，将</w:t>
      </w:r>
      <w:proofErr w:type="gramStart"/>
      <w:r w:rsidRPr="00EA009C">
        <w:rPr>
          <w:rFonts w:ascii="仿宋_GB2312" w:eastAsia="仿宋_GB2312" w:hint="eastAsia"/>
          <w:sz w:val="30"/>
          <w:szCs w:val="30"/>
        </w:rPr>
        <w:t>受理办</w:t>
      </w:r>
      <w:proofErr w:type="gramEnd"/>
      <w:r w:rsidRPr="00EA009C">
        <w:rPr>
          <w:rFonts w:ascii="仿宋_GB2312" w:eastAsia="仿宋_GB2312" w:hint="eastAsia"/>
          <w:sz w:val="30"/>
          <w:szCs w:val="30"/>
        </w:rPr>
        <w:t>件提交至省厅。核对不通过的，直接通过系统反馈申请人原因；</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（3）审查。省厅在10个工作日内对企业申报办件进行审查核准，意见合格的，</w:t>
      </w:r>
      <w:proofErr w:type="gramStart"/>
      <w:r w:rsidRPr="00EA009C">
        <w:rPr>
          <w:rFonts w:ascii="仿宋_GB2312" w:eastAsia="仿宋_GB2312" w:hint="eastAsia"/>
          <w:sz w:val="30"/>
          <w:szCs w:val="30"/>
        </w:rPr>
        <w:t>作出</w:t>
      </w:r>
      <w:proofErr w:type="gramEnd"/>
      <w:r w:rsidRPr="00EA009C">
        <w:rPr>
          <w:rFonts w:ascii="仿宋_GB2312" w:eastAsia="仿宋_GB2312" w:hint="eastAsia"/>
          <w:sz w:val="30"/>
          <w:szCs w:val="30"/>
        </w:rPr>
        <w:t>行政许可决定。不合格的，直接通过系统反馈申请人原因；</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（4）发证。办结结果为合格的办件，省厅录入证书信息。企业前往受理部门打印证书。</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lastRenderedPageBreak/>
        <w:t xml:space="preserve">    参考文件：《工程监理企业资质管理规定》建设部158号令</w:t>
      </w:r>
    </w:p>
    <w:p w:rsidR="00524C93" w:rsidRPr="00EA009C" w:rsidRDefault="00524C93" w:rsidP="00524C93">
      <w:pPr>
        <w:spacing w:line="660" w:lineRule="exact"/>
        <w:rPr>
          <w:rFonts w:ascii="仿宋_GB2312" w:eastAsia="仿宋_GB2312"/>
          <w:color w:val="FF0000"/>
          <w:sz w:val="30"/>
          <w:szCs w:val="30"/>
        </w:rPr>
      </w:pPr>
      <w:r w:rsidRPr="00EA009C">
        <w:rPr>
          <w:rFonts w:ascii="仿宋_GB2312" w:eastAsia="仿宋_GB2312" w:hint="eastAsia"/>
          <w:sz w:val="30"/>
          <w:szCs w:val="30"/>
        </w:rPr>
        <w:t xml:space="preserve">    监理资质证书，有效期为五年。</w:t>
      </w:r>
    </w:p>
    <w:p w:rsidR="00524C93" w:rsidRPr="00EA009C" w:rsidRDefault="00524C93" w:rsidP="00524C93">
      <w:pPr>
        <w:spacing w:line="660" w:lineRule="exact"/>
        <w:rPr>
          <w:rFonts w:ascii="仿宋_GB2312" w:eastAsia="仿宋_GB2312"/>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23、工程监理甲级企业延续审核转报（初审报部）流程</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（1）网上申报。登录浙江政务服务网 “法人注册—法人用户登录—法人办事—按部门—省建设厅—监理企业资质（综合、专业甲级）延续审查在线办理”；</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（2）区（县）受理（企业申报成功5个工作日内将上</w:t>
      </w:r>
      <w:proofErr w:type="gramStart"/>
      <w:r w:rsidRPr="00EA009C">
        <w:rPr>
          <w:rFonts w:ascii="仿宋_GB2312" w:eastAsia="仿宋_GB2312" w:hint="eastAsia"/>
          <w:sz w:val="30"/>
          <w:szCs w:val="30"/>
        </w:rPr>
        <w:t>传材料</w:t>
      </w:r>
      <w:proofErr w:type="gramEnd"/>
      <w:r w:rsidRPr="00EA009C">
        <w:rPr>
          <w:rFonts w:ascii="仿宋_GB2312" w:eastAsia="仿宋_GB2312" w:hint="eastAsia"/>
          <w:sz w:val="30"/>
          <w:szCs w:val="30"/>
        </w:rPr>
        <w:t>的原件 提交至当去区主管部门）。区（县）</w:t>
      </w:r>
      <w:proofErr w:type="gramStart"/>
      <w:r w:rsidRPr="00EA009C">
        <w:rPr>
          <w:rFonts w:ascii="仿宋_GB2312" w:eastAsia="仿宋_GB2312" w:hint="eastAsia"/>
          <w:sz w:val="30"/>
          <w:szCs w:val="30"/>
        </w:rPr>
        <w:t>受理受理</w:t>
      </w:r>
      <w:proofErr w:type="gramEnd"/>
      <w:r w:rsidRPr="00EA009C">
        <w:rPr>
          <w:rFonts w:ascii="仿宋_GB2312" w:eastAsia="仿宋_GB2312" w:hint="eastAsia"/>
          <w:sz w:val="30"/>
          <w:szCs w:val="30"/>
        </w:rPr>
        <w:t>岗受理申报办件，经原件核对无误的，将</w:t>
      </w:r>
      <w:proofErr w:type="gramStart"/>
      <w:r w:rsidRPr="00EA009C">
        <w:rPr>
          <w:rFonts w:ascii="仿宋_GB2312" w:eastAsia="仿宋_GB2312" w:hint="eastAsia"/>
          <w:sz w:val="30"/>
          <w:szCs w:val="30"/>
        </w:rPr>
        <w:t>受理办</w:t>
      </w:r>
      <w:proofErr w:type="gramEnd"/>
      <w:r w:rsidRPr="00EA009C">
        <w:rPr>
          <w:rFonts w:ascii="仿宋_GB2312" w:eastAsia="仿宋_GB2312" w:hint="eastAsia"/>
          <w:sz w:val="30"/>
          <w:szCs w:val="30"/>
        </w:rPr>
        <w:t xml:space="preserve">件提交至省厅。原件核对不合格的，直接通过系统反馈申请人原因； </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（3）审查。省厅10个工作日内对企业申报办件进行审查核准，意见合格的，</w:t>
      </w:r>
      <w:proofErr w:type="gramStart"/>
      <w:r w:rsidRPr="00EA009C">
        <w:rPr>
          <w:rFonts w:ascii="仿宋_GB2312" w:eastAsia="仿宋_GB2312" w:hint="eastAsia"/>
          <w:sz w:val="30"/>
          <w:szCs w:val="30"/>
        </w:rPr>
        <w:t>作出</w:t>
      </w:r>
      <w:proofErr w:type="gramEnd"/>
      <w:r w:rsidRPr="00EA009C">
        <w:rPr>
          <w:rFonts w:ascii="仿宋_GB2312" w:eastAsia="仿宋_GB2312" w:hint="eastAsia"/>
          <w:sz w:val="30"/>
          <w:szCs w:val="30"/>
        </w:rPr>
        <w:t xml:space="preserve">行政许可决定。不合格的，直接通过系统反馈申请人原因；  </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 xml:space="preserve">    （4）上报。审查通过后，通知企业递交由建设部</w:t>
      </w:r>
      <w:proofErr w:type="gramStart"/>
      <w:r w:rsidRPr="00EA009C">
        <w:rPr>
          <w:rFonts w:ascii="仿宋_GB2312" w:eastAsia="仿宋_GB2312" w:hint="eastAsia"/>
          <w:sz w:val="30"/>
          <w:szCs w:val="30"/>
        </w:rPr>
        <w:t>受理办</w:t>
      </w:r>
      <w:proofErr w:type="gramEnd"/>
      <w:r w:rsidRPr="00EA009C">
        <w:rPr>
          <w:rFonts w:ascii="仿宋_GB2312" w:eastAsia="仿宋_GB2312" w:hint="eastAsia"/>
          <w:sz w:val="30"/>
          <w:szCs w:val="30"/>
        </w:rPr>
        <w:t>信息采集系统打印生成的《建设工程企业资质申请受理信息采集表（监理）》，省厅办结。通过内网起文报会签，厅领导审签同意后，将报部红头文件以及企业申报材料</w:t>
      </w:r>
      <w:proofErr w:type="gramStart"/>
      <w:r w:rsidRPr="00EA009C">
        <w:rPr>
          <w:rFonts w:ascii="仿宋_GB2312" w:eastAsia="仿宋_GB2312" w:hint="eastAsia"/>
          <w:sz w:val="30"/>
          <w:szCs w:val="30"/>
        </w:rPr>
        <w:t>函寄至住建部</w:t>
      </w:r>
      <w:proofErr w:type="gramEnd"/>
      <w:r w:rsidRPr="00EA009C">
        <w:rPr>
          <w:rFonts w:ascii="仿宋_GB2312" w:eastAsia="仿宋_GB2312" w:hint="eastAsia"/>
          <w:sz w:val="30"/>
          <w:szCs w:val="30"/>
        </w:rPr>
        <w:t>受理办。</w:t>
      </w:r>
    </w:p>
    <w:p w:rsidR="00524C93" w:rsidRPr="00EA009C" w:rsidRDefault="00524C93" w:rsidP="00524C93">
      <w:pPr>
        <w:spacing w:line="660" w:lineRule="exact"/>
        <w:rPr>
          <w:rFonts w:ascii="仿宋_GB2312" w:eastAsia="仿宋_GB2312"/>
          <w:sz w:val="30"/>
          <w:szCs w:val="30"/>
        </w:rPr>
      </w:pPr>
      <w:r w:rsidRPr="00EA009C">
        <w:rPr>
          <w:rFonts w:ascii="仿宋_GB2312" w:eastAsia="仿宋_GB2312" w:hint="eastAsia"/>
          <w:sz w:val="30"/>
          <w:szCs w:val="30"/>
        </w:rPr>
        <w:t>参考文件：《工程监理企业资质管理规定》建设部158号令</w:t>
      </w:r>
    </w:p>
    <w:p w:rsidR="00524C93" w:rsidRPr="00EA009C" w:rsidRDefault="00524C93" w:rsidP="00524C93">
      <w:pPr>
        <w:spacing w:line="660" w:lineRule="exact"/>
        <w:rPr>
          <w:rFonts w:ascii="仿宋_GB2312" w:eastAsia="仿宋_GB2312"/>
          <w:b/>
          <w:sz w:val="30"/>
          <w:szCs w:val="30"/>
        </w:rPr>
      </w:pPr>
    </w:p>
    <w:p w:rsidR="00524C93" w:rsidRPr="00EA009C" w:rsidRDefault="00524C93" w:rsidP="00524C93">
      <w:pPr>
        <w:spacing w:line="660" w:lineRule="exact"/>
        <w:rPr>
          <w:rFonts w:ascii="仿宋_GB2312" w:eastAsia="仿宋_GB2312"/>
          <w:b/>
          <w:sz w:val="30"/>
          <w:szCs w:val="30"/>
        </w:rPr>
      </w:pPr>
      <w:r w:rsidRPr="00EA009C">
        <w:rPr>
          <w:rFonts w:ascii="仿宋_GB2312" w:eastAsia="仿宋_GB2312" w:hint="eastAsia"/>
          <w:b/>
          <w:sz w:val="30"/>
          <w:szCs w:val="30"/>
        </w:rPr>
        <w:t>24、离退休人员可作为监理资质专业技术人员申报吗？</w:t>
      </w:r>
    </w:p>
    <w:p w:rsidR="00524C93" w:rsidRPr="0082710E" w:rsidRDefault="00524C93" w:rsidP="00524C93">
      <w:pPr>
        <w:spacing w:line="660" w:lineRule="exact"/>
        <w:ind w:firstLine="480"/>
        <w:rPr>
          <w:rFonts w:ascii="仿宋_GB2312" w:eastAsia="仿宋_GB2312"/>
          <w:sz w:val="30"/>
          <w:szCs w:val="30"/>
        </w:rPr>
      </w:pPr>
      <w:r w:rsidRPr="00EA009C">
        <w:rPr>
          <w:rFonts w:ascii="仿宋_GB2312" w:eastAsia="仿宋_GB2312" w:hint="eastAsia"/>
          <w:sz w:val="30"/>
          <w:szCs w:val="30"/>
        </w:rPr>
        <w:lastRenderedPageBreak/>
        <w:t>离退休人员可作为专职专业人员申报，但年龄不得超过65周岁。</w:t>
      </w:r>
    </w:p>
    <w:p w:rsidR="009A2AF6" w:rsidRPr="00524C93" w:rsidRDefault="009A2AF6">
      <w:bookmarkStart w:id="1" w:name="_GoBack"/>
      <w:bookmarkEnd w:id="1"/>
    </w:p>
    <w:sectPr w:rsidR="009A2AF6" w:rsidRPr="00524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87" w:rsidRDefault="00465987" w:rsidP="00524C93">
      <w:r>
        <w:separator/>
      </w:r>
    </w:p>
  </w:endnote>
  <w:endnote w:type="continuationSeparator" w:id="0">
    <w:p w:rsidR="00465987" w:rsidRDefault="00465987" w:rsidP="0052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87" w:rsidRDefault="00465987" w:rsidP="00524C93">
      <w:r>
        <w:separator/>
      </w:r>
    </w:p>
  </w:footnote>
  <w:footnote w:type="continuationSeparator" w:id="0">
    <w:p w:rsidR="00465987" w:rsidRDefault="00465987" w:rsidP="0052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A"/>
    <w:rsid w:val="00465987"/>
    <w:rsid w:val="00524C93"/>
    <w:rsid w:val="009A2AF6"/>
    <w:rsid w:val="00A7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93"/>
    <w:pPr>
      <w:widowControl w:val="0"/>
      <w:jc w:val="both"/>
    </w:pPr>
  </w:style>
  <w:style w:type="paragraph" w:styleId="1">
    <w:name w:val="heading 1"/>
    <w:basedOn w:val="a"/>
    <w:next w:val="a"/>
    <w:link w:val="1Char"/>
    <w:uiPriority w:val="9"/>
    <w:qFormat/>
    <w:rsid w:val="00524C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C93"/>
    <w:rPr>
      <w:sz w:val="18"/>
      <w:szCs w:val="18"/>
    </w:rPr>
  </w:style>
  <w:style w:type="paragraph" w:styleId="a4">
    <w:name w:val="footer"/>
    <w:basedOn w:val="a"/>
    <w:link w:val="Char0"/>
    <w:uiPriority w:val="99"/>
    <w:unhideWhenUsed/>
    <w:rsid w:val="00524C93"/>
    <w:pPr>
      <w:tabs>
        <w:tab w:val="center" w:pos="4153"/>
        <w:tab w:val="right" w:pos="8306"/>
      </w:tabs>
      <w:snapToGrid w:val="0"/>
      <w:jc w:val="left"/>
    </w:pPr>
    <w:rPr>
      <w:sz w:val="18"/>
      <w:szCs w:val="18"/>
    </w:rPr>
  </w:style>
  <w:style w:type="character" w:customStyle="1" w:styleId="Char0">
    <w:name w:val="页脚 Char"/>
    <w:basedOn w:val="a0"/>
    <w:link w:val="a4"/>
    <w:uiPriority w:val="99"/>
    <w:rsid w:val="00524C93"/>
    <w:rPr>
      <w:sz w:val="18"/>
      <w:szCs w:val="18"/>
    </w:rPr>
  </w:style>
  <w:style w:type="character" w:customStyle="1" w:styleId="1Char">
    <w:name w:val="标题 1 Char"/>
    <w:basedOn w:val="a0"/>
    <w:link w:val="1"/>
    <w:uiPriority w:val="9"/>
    <w:rsid w:val="00524C9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93"/>
    <w:pPr>
      <w:widowControl w:val="0"/>
      <w:jc w:val="both"/>
    </w:pPr>
  </w:style>
  <w:style w:type="paragraph" w:styleId="1">
    <w:name w:val="heading 1"/>
    <w:basedOn w:val="a"/>
    <w:next w:val="a"/>
    <w:link w:val="1Char"/>
    <w:uiPriority w:val="9"/>
    <w:qFormat/>
    <w:rsid w:val="00524C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C93"/>
    <w:rPr>
      <w:sz w:val="18"/>
      <w:szCs w:val="18"/>
    </w:rPr>
  </w:style>
  <w:style w:type="paragraph" w:styleId="a4">
    <w:name w:val="footer"/>
    <w:basedOn w:val="a"/>
    <w:link w:val="Char0"/>
    <w:uiPriority w:val="99"/>
    <w:unhideWhenUsed/>
    <w:rsid w:val="00524C93"/>
    <w:pPr>
      <w:tabs>
        <w:tab w:val="center" w:pos="4153"/>
        <w:tab w:val="right" w:pos="8306"/>
      </w:tabs>
      <w:snapToGrid w:val="0"/>
      <w:jc w:val="left"/>
    </w:pPr>
    <w:rPr>
      <w:sz w:val="18"/>
      <w:szCs w:val="18"/>
    </w:rPr>
  </w:style>
  <w:style w:type="character" w:customStyle="1" w:styleId="Char0">
    <w:name w:val="页脚 Char"/>
    <w:basedOn w:val="a0"/>
    <w:link w:val="a4"/>
    <w:uiPriority w:val="99"/>
    <w:rsid w:val="00524C93"/>
    <w:rPr>
      <w:sz w:val="18"/>
      <w:szCs w:val="18"/>
    </w:rPr>
  </w:style>
  <w:style w:type="character" w:customStyle="1" w:styleId="1Char">
    <w:name w:val="标题 1 Char"/>
    <w:basedOn w:val="a0"/>
    <w:link w:val="1"/>
    <w:uiPriority w:val="9"/>
    <w:rsid w:val="00524C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2019-05-06T09:26:00Z</dcterms:created>
  <dcterms:modified xsi:type="dcterms:W3CDTF">2019-05-06T09:26:00Z</dcterms:modified>
</cp:coreProperties>
</file>