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D0" w:rsidRPr="00EA009C" w:rsidRDefault="00D948D0" w:rsidP="00D948D0">
      <w:pPr>
        <w:pStyle w:val="1"/>
        <w:spacing w:line="660" w:lineRule="exact"/>
        <w:rPr>
          <w:rFonts w:ascii="方正小标宋简体" w:eastAsia="方正小标宋简体"/>
          <w:b w:val="0"/>
          <w:bCs w:val="0"/>
          <w:sz w:val="32"/>
          <w:szCs w:val="30"/>
        </w:rPr>
      </w:pPr>
      <w:bookmarkStart w:id="0" w:name="_Toc8051008"/>
      <w:r w:rsidRPr="00EA009C">
        <w:rPr>
          <w:rFonts w:ascii="方正小标宋简体" w:eastAsia="方正小标宋简体" w:hint="eastAsia"/>
          <w:sz w:val="32"/>
          <w:szCs w:val="30"/>
        </w:rPr>
        <w:t>十一、施工单位的主要负责人、项目负责人、专职安全生产管理人员安全任职资格审批</w:t>
      </w:r>
      <w:bookmarkEnd w:id="0"/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1、三类人员信息</w:t>
      </w:r>
      <w:proofErr w:type="gramStart"/>
      <w:r w:rsidRPr="00EA009C">
        <w:rPr>
          <w:rFonts w:ascii="仿宋_GB2312" w:eastAsia="仿宋_GB2312" w:hint="eastAsia"/>
          <w:b/>
          <w:sz w:val="30"/>
          <w:szCs w:val="30"/>
        </w:rPr>
        <w:t>入库催件问题</w:t>
      </w:r>
      <w:proofErr w:type="gramEnd"/>
      <w:r w:rsidRPr="00EA009C">
        <w:rPr>
          <w:rFonts w:ascii="仿宋_GB2312" w:eastAsia="仿宋_GB2312" w:hint="eastAsia"/>
          <w:b/>
          <w:sz w:val="30"/>
          <w:szCs w:val="30"/>
        </w:rPr>
        <w:t>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浙江省建筑业人员信息入库承诺办结时间为20个工作日，我们会按照上报时间依次审核，请耐心等待.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2、个人信息变更（姓名、身份证号码）：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请提供以下材料：1、情况说明（需留有经办人和联系方式）加盖企业公章；2、身份证复印件；3.公安局错（重）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号证明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复印件（若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无公安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证明，请提供户口簿复印件）；4、证书原件。所提供材料均需经当地建设主管部门核验后，在复印件上加盖原件核对章。备注：可以到浙江省建设厅政务服务中心5号窗口现场递交材料，也可以选择顺丰快递寄到省厅5号窗口，我们收到您的申请材料后会提交技术部门核实后处理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3、企业名称勘误：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因企业申报原因导致证书上的企业名称有误，需进行勘误的，请提供以下材料至省厅政务服务中心窗口：1、情况说明（需留有经办人和联系方式）加盖企业公章；2、营业执照；3、证书。所提供材料若为复印件，均需加盖企业公章。备注：可以来窗口</w:t>
      </w:r>
      <w:r w:rsidRPr="00EA009C">
        <w:rPr>
          <w:rFonts w:ascii="仿宋_GB2312" w:eastAsia="仿宋_GB2312" w:hint="eastAsia"/>
          <w:sz w:val="30"/>
          <w:szCs w:val="30"/>
        </w:rPr>
        <w:lastRenderedPageBreak/>
        <w:t>现场办理，也可以选择顺丰快递寄到省厅5号窗口，我们收到您的申请材料后会提交技术部门核实后处理。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4、人员信息库系统申报流程：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对于已经通过三类人员A/C证考试的人员，需在注册前先办理“浙江省建筑企业人员信息库”，入库的信息包括（学历或职称证书信息入库），申报流程如下：请登录浙江政务服务网-个人账号注册-登陆-点击个人办事-按部门查找-省建设厅，搜索“浙江省建筑企业人员信息库”事项，具体要求请查看“阅读须知”的相关内容进行网上申报，注册A证时，需入库工程或工程经济类中专及中专以上学历证书，或者中级及中级以上工程类职称，方可正常提取。C证核准，申请人需具备高中及以上学历（不考核学历专业），或工程类初级及以上职称。两选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即可。如果提供的是中专学历，需提供学校或教育局开具的学历证明，待办件受理后，我们将在承诺办结时间20个工作日内完成审批，审批通过后，再申报A证核准或C证核准事项时可以正常提取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5、人员信息库入库成功A证提取不到信息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入库的学历和职称未满足申报A证的条件，注册A证时，需入库工程或工程经济类中专及中专以上学历证书，或者中级及中级以上工程类职称，方可正常提取。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6、C证核准：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C证核准，申请人需具备高中及以上学历（不考核学历专业），或工程类初级及以上职称。两选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即可。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7、A证核准：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注册A证时，需入库工程或工程经济类中专及中专以上学历证书，或者中级及中级以上工程类职称，方可正常提取。如果您入库的信息未满足以上要求，请办理增加入库申请。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8、法人A证核准：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法人A证核准，申请人需具备高中及以上学历（不考核学历专业），或工程类中级及以上职称，两选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即可。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9、三类人员变更有纠纷：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原单位不配合转注的，若申请人能提供解聘证明，由当地建设主管部门核实情况后先进行协调，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如协调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不成的，由本人写好情况说明，经当地建设主管部门盖章核实。申报变更时，在线申请表中，变更方式选择：与原单位有劳动纠纷或经济纠纷。将解聘证明与情况说明的原件扫描件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一并上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传后提交审批。若申请人无解聘证明，可申请劳动仲裁或者法律申诉，确认双方劳动关系，</w:t>
      </w:r>
      <w:r w:rsidRPr="00EA009C">
        <w:rPr>
          <w:rFonts w:ascii="仿宋_GB2312" w:eastAsia="仿宋_GB2312" w:hint="eastAsia"/>
          <w:sz w:val="30"/>
          <w:szCs w:val="30"/>
        </w:rPr>
        <w:lastRenderedPageBreak/>
        <w:t>凭劳动仲裁书或法院判决书代替解聘证明上传后提交审批。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10、三类人员变更流程：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登入浙江政务服务网-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先个人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注册-个人登入-个人办事-按部门-省建设厅，找到您要办理的事项（聘用企业变更），请点击在线办理，按照在线填表的内容进行申报。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11、三类人员延续流程：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三类人员延期过程中，继续教育证明转为承诺制办理，流程如下：登入浙江政务服务网-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先个人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注册-个人登入-个人办事-按部门-省建设厅，找到您要办理的事项（A/B/C证延期），请在在线填报时，签署相关意见。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12、咨询三类人员考试报名：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建筑施工企业三类人员考试非政务服务中心负责事项，请您具体咨询浙江省住房和城乡建设厅干部学校（浙江省建设培训中心）请登录其网站进行报名或者拨打咨询电话：（0571）89968606。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13、注册第二家公司法人A证：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两家公司同为法人，可以申请第二本A证，请按照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政务网办理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事项“法人A证核准”，申报过程中请选择类型“已有法人A</w:t>
      </w:r>
      <w:r w:rsidRPr="00EA009C">
        <w:rPr>
          <w:rFonts w:ascii="仿宋_GB2312" w:eastAsia="仿宋_GB2312" w:hint="eastAsia"/>
          <w:sz w:val="30"/>
          <w:szCs w:val="30"/>
        </w:rPr>
        <w:lastRenderedPageBreak/>
        <w:t>证核准”，考试成绩用已发A证代替，无需重新考试。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14、三类人员转外省：</w:t>
      </w:r>
    </w:p>
    <w:p w:rsidR="00D948D0" w:rsidRPr="00EA009C" w:rsidRDefault="00D948D0" w:rsidP="00D948D0">
      <w:pPr>
        <w:spacing w:line="660" w:lineRule="exact"/>
        <w:rPr>
          <w:rFonts w:ascii="宋体" w:eastAsia="宋体" w:hAnsi="宋体" w:cs="宋体"/>
          <w:kern w:val="0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</w:t>
      </w:r>
      <w:r w:rsidRPr="00EA009C">
        <w:rPr>
          <w:rFonts w:ascii="仿宋_GB2312" w:eastAsia="仿宋_GB2312"/>
          <w:sz w:val="30"/>
          <w:szCs w:val="30"/>
        </w:rPr>
        <w:t>浙江省办颁发的三类人员需要转到外省企业的，由外省是否接收为准，对于转到外省的三类人员证书我们省只是配合注销手续，特别提醒：在办理注销前请在用户中心-我的证照中先打印电子证书彩色打印版后再办理注销，注销流程：请登入浙江政务服务网-</w:t>
      </w:r>
      <w:proofErr w:type="gramStart"/>
      <w:r w:rsidRPr="00EA009C">
        <w:rPr>
          <w:rFonts w:ascii="仿宋_GB2312" w:eastAsia="仿宋_GB2312"/>
          <w:sz w:val="30"/>
          <w:szCs w:val="30"/>
        </w:rPr>
        <w:t>先个人</w:t>
      </w:r>
      <w:proofErr w:type="gramEnd"/>
      <w:r w:rsidRPr="00EA009C">
        <w:rPr>
          <w:rFonts w:ascii="仿宋_GB2312" w:eastAsia="仿宋_GB2312"/>
          <w:sz w:val="30"/>
          <w:szCs w:val="30"/>
        </w:rPr>
        <w:t>注册-个人登入后-个人办事-按部门-省建设厅，找到您要办理的事项（例如：B证注销），确认同意办结后，携带外省接收单一式两份，接收单上面（原单位盖章、新单位盖章）以及电子证书彩色打印件，前来我们建设厅政务</w:t>
      </w:r>
      <w:r w:rsidRPr="00EA009C">
        <w:rPr>
          <w:rFonts w:ascii="仿宋_GB2312" w:eastAsia="仿宋_GB2312" w:hint="eastAsia"/>
          <w:sz w:val="30"/>
          <w:szCs w:val="30"/>
        </w:rPr>
        <w:t>服务</w:t>
      </w:r>
      <w:r w:rsidRPr="00EA009C">
        <w:rPr>
          <w:rFonts w:ascii="仿宋_GB2312" w:eastAsia="仿宋_GB2312"/>
          <w:sz w:val="30"/>
          <w:szCs w:val="30"/>
        </w:rPr>
        <w:t>中心盖章调出。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15、三类人员成绩是否转外省：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浙江省内三类人员考试通过后，无法直接注册到外省的，需要先在浙江省注册成功后，还要看外省是否接受，如果接受的省份，会有接收单，一式两份，浙江省再配合注销相关信息后，才能转入到外省。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16、企业不配合转三类人员证书：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证书如果被企业扣押了，由区建设局核实情况后先进行了解</w:t>
      </w:r>
      <w:r w:rsidRPr="00EA009C">
        <w:rPr>
          <w:rFonts w:ascii="仿宋_GB2312" w:eastAsia="仿宋_GB2312" w:hint="eastAsia"/>
          <w:sz w:val="30"/>
          <w:szCs w:val="30"/>
        </w:rPr>
        <w:lastRenderedPageBreak/>
        <w:t>和协调，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如协调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不成的，证书是单位无理由扣押的，由本人写好情况说明后区建设局盖章核实来代替原单位意见，再办理相关其他事项，有纠纷的事项通过法律仲裁。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17、认证：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未实名认证的人员，请登入账号后，点击用户中心，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点击未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实名认证，重新通过手机号码验证即可。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18、三类人员注销后情况：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注销之后，如果考试成绩还在有效期内（成绩有效期为2年），可以在浙江政务服务网上按照C证核准重新注册，如果考试成绩不在有效期内，请通过考试后再注册。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19、三类人员使用年限：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三类人员A/C证60周岁后不能再使用，B证65周岁后不能使用。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20、电子证书照片修改：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请登录浙江政务服务网，进入用户中心，我的证照，找到办结的办件，进行查看，在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最初上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传照片的地方，可以申请修改照片，申请提交后5个工作日内会处理完毕。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21、三类人员遗失是否能够补办：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浙江省三类人员ABC证已启用电子证书（详见浙江省建设信息港&gt;厅发文件&gt;最新文件&gt;2017年12月5日发文），无需补办纸质证书。电子证书查看流程：需个人账号登录政务网，进入用户中心-我的证照-进行查看、下载及打印电子证书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22、输入验证码，获取不到电子印章：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输入验证码，点击“校验验证码”校验后获取不到企业印章的，是因为没有进行印章实名认证（咨询电话400-0878198），或者信息变更没有走完认证流程，重新进行我的印章里的实名认证，校验成功后即可获取企业电子印章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23、企业名称变更：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A/B/C证企业名称变更，请用企业法人的个人账号-个人登录-点击个人办事-按部门查找-省建设厅-选择“施工单位三类人员任职资格审批（企业名称变更）”事项进行在线申报，申报成功后系统自动办结。你可登录已变更好的每个人的个人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帐号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登录后进入用户中心，我的照证，查看或下载电子证书。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24、办件撤回：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lastRenderedPageBreak/>
        <w:t xml:space="preserve">    登录浙江政务服务网，进入用户中心，即可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查看办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件状态，如需撤回可在办结前撤销，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遇系统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操作问题，可拨打技术电话：0571-87057410。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25、B证核准：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B证核准时申请人需先取得建造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证书（建筑企业和劳务企业要求一样），在线申请表的建造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信息是从浙江省建筑市场监管与诚信信息平台获取，人员需先到省诚信平台备案建造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师相关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信息，备案成功后才能提取到，若备案成功后还无法获取信息，请联系省诚信平台0571-28059851。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26、三类人员成绩查询：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登录浙江省建设信息港-成绩查询-三类人员成绩查询-用身份证号码进行相关人员成绩查询。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27、三类人员证书查询：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请登录浙江省建设信息港-人员查询-三类人员，用身份证号进行相关人员证书信息查询。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28、三类人员成绩有效期：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三类人员考试合格成绩两年有效（从成绩发布时间算起），</w:t>
      </w:r>
      <w:r w:rsidRPr="00EA009C">
        <w:rPr>
          <w:rFonts w:ascii="仿宋_GB2312" w:eastAsia="仿宋_GB2312" w:hint="eastAsia"/>
          <w:sz w:val="30"/>
          <w:szCs w:val="30"/>
        </w:rPr>
        <w:lastRenderedPageBreak/>
        <w:t>若考试成绩已过有效期，只能重新参加考试。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29、电子证书如何保存、下载、打印：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审批办结通过后，使用电子证书。电子证书查看流程：进入用户中心-我的证照进行查看、打印或保存。遇证书无法正常显示，请拨打技术支持电话8880880。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D948D0" w:rsidRPr="00EA009C" w:rsidRDefault="00D948D0" w:rsidP="00D948D0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30、如何获取验证码：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企业需在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政务网申请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企业电子印章（咨询电话400-0878198），申请成功后，才能办理各项业务。在线表单点击“获取验证码”会有短信发送到企业法人手机上，然后将获取到的验证码填入后，点击“校验验证码”，校验成功后即可获取企业电子印章。</w:t>
      </w:r>
    </w:p>
    <w:p w:rsidR="00D948D0" w:rsidRPr="00EA009C" w:rsidRDefault="00D948D0" w:rsidP="00D948D0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9A2AF6" w:rsidRPr="00D948D0" w:rsidRDefault="009A2AF6">
      <w:bookmarkStart w:id="1" w:name="_GoBack"/>
      <w:bookmarkEnd w:id="1"/>
    </w:p>
    <w:sectPr w:rsidR="009A2AF6" w:rsidRPr="00D94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20" w:rsidRDefault="00D31720" w:rsidP="00D948D0">
      <w:r>
        <w:separator/>
      </w:r>
    </w:p>
  </w:endnote>
  <w:endnote w:type="continuationSeparator" w:id="0">
    <w:p w:rsidR="00D31720" w:rsidRDefault="00D31720" w:rsidP="00D9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20" w:rsidRDefault="00D31720" w:rsidP="00D948D0">
      <w:r>
        <w:separator/>
      </w:r>
    </w:p>
  </w:footnote>
  <w:footnote w:type="continuationSeparator" w:id="0">
    <w:p w:rsidR="00D31720" w:rsidRDefault="00D31720" w:rsidP="00D9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20"/>
    <w:rsid w:val="009A2AF6"/>
    <w:rsid w:val="00D31720"/>
    <w:rsid w:val="00D66620"/>
    <w:rsid w:val="00D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48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8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48D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48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8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48D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zhangmeijuan</dc:creator>
  <cp:keywords/>
  <dc:description/>
  <cp:lastModifiedBy>zhangmeijuan</cp:lastModifiedBy>
  <cp:revision>2</cp:revision>
  <dcterms:created xsi:type="dcterms:W3CDTF">2019-05-06T09:28:00Z</dcterms:created>
  <dcterms:modified xsi:type="dcterms:W3CDTF">2019-05-06T09:28:00Z</dcterms:modified>
</cp:coreProperties>
</file>