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A6" w:rsidRPr="00EA009C" w:rsidRDefault="00F22BA6" w:rsidP="00F22BA6">
      <w:pPr>
        <w:pStyle w:val="1"/>
        <w:spacing w:line="660" w:lineRule="exact"/>
        <w:rPr>
          <w:rFonts w:ascii="方正小标宋简体" w:eastAsia="方正小标宋简体"/>
          <w:b w:val="0"/>
          <w:bCs w:val="0"/>
          <w:sz w:val="30"/>
          <w:szCs w:val="30"/>
        </w:rPr>
      </w:pPr>
      <w:bookmarkStart w:id="0" w:name="_Toc8051005"/>
      <w:r w:rsidRPr="00EA009C">
        <w:rPr>
          <w:rFonts w:ascii="方正小标宋简体" w:eastAsia="方正小标宋简体" w:hint="eastAsia"/>
          <w:sz w:val="32"/>
          <w:szCs w:val="30"/>
        </w:rPr>
        <w:t>八、建筑施工企业安全生产许可证核发</w:t>
      </w:r>
      <w:bookmarkEnd w:id="0"/>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1、建筑施工企业安全生产许可证核准流程，具体人员要求？</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建筑施工企业安全生产许可证申报事项从浙江政务服务网http://www.zjzwfw.gov.cn/上开展，企业需要先办理企业法人和企业印章，请先登入浙江</w:t>
      </w:r>
      <w:proofErr w:type="gramStart"/>
      <w:r w:rsidRPr="00EA009C">
        <w:rPr>
          <w:rFonts w:ascii="仿宋_GB2312" w:eastAsia="仿宋_GB2312" w:hint="eastAsia"/>
          <w:sz w:val="30"/>
          <w:szCs w:val="30"/>
        </w:rPr>
        <w:t>政务网</w:t>
      </w:r>
      <w:proofErr w:type="gramEnd"/>
      <w:r w:rsidRPr="00EA009C">
        <w:rPr>
          <w:rFonts w:ascii="仿宋_GB2312" w:eastAsia="仿宋_GB2312" w:hint="eastAsia"/>
          <w:sz w:val="30"/>
          <w:szCs w:val="30"/>
        </w:rPr>
        <w:t>-切换至旧版-法人登入-用户中心-我的印章-按照提示进行申请，申请成功后，再回到首页-法人办事-按部门-省建设厅-搜索建筑施工企业安全生产许可证（核准），具体人员要求如下：总承包企业需要ABC分别为3A、1B、3C,</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需要两个工种种类以上，人数不少于6名；专业承包企业需要ABC分别为3A、1B、2C,</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需要两个工种种类以上，人数不少于8名；劳务企业需要ABC分别为2A、1B、2C,</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需要两个工种种类以上，人数不少于10名，人员社保请根据企业已经取得建筑业企业资质，因此缴纳社保人数总量不得少于已取得建筑业企业资质所要求的企业主要人员的数量总和，同时取得多项类别资质的企业，各项材料按取得某项资质的最高要求进行考核（(例如：同时有总承包和专业承包资质的企业，</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应以8名以上来要求），上报成功后，请等待审核（无需前去主管部门核对原件），审核通过后，直接打印电子证书。</w:t>
      </w:r>
    </w:p>
    <w:p w:rsidR="00F22BA6" w:rsidRPr="00EA009C" w:rsidRDefault="00F22BA6" w:rsidP="00F22BA6">
      <w:pPr>
        <w:spacing w:line="660" w:lineRule="exact"/>
        <w:rPr>
          <w:rFonts w:ascii="仿宋_GB2312" w:eastAsia="仿宋_GB2312"/>
          <w:b/>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2、建筑施工企业安全生产许可证延期流程，具体人员要求？</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lastRenderedPageBreak/>
        <w:t xml:space="preserve">    建筑施工企业安全生产许可证申报事项从浙江政务服务网http://www.zjzwfw.gov.cn/上开展，请先登入浙江</w:t>
      </w:r>
      <w:proofErr w:type="gramStart"/>
      <w:r w:rsidRPr="00EA009C">
        <w:rPr>
          <w:rFonts w:ascii="仿宋_GB2312" w:eastAsia="仿宋_GB2312" w:hint="eastAsia"/>
          <w:sz w:val="30"/>
          <w:szCs w:val="30"/>
        </w:rPr>
        <w:t>政务网</w:t>
      </w:r>
      <w:proofErr w:type="gramEnd"/>
      <w:r w:rsidRPr="00EA009C">
        <w:rPr>
          <w:rFonts w:ascii="仿宋_GB2312" w:eastAsia="仿宋_GB2312" w:hint="eastAsia"/>
          <w:sz w:val="30"/>
          <w:szCs w:val="30"/>
        </w:rPr>
        <w:t>-切换至旧版-法人登入-用户中心-我的印章-按照提示进行申请，申请成功后，再回到首页-法人办事-按部门-省建设厅-搜索建筑施工企业安全生产许可证（延期），具体人员要求如下：总承包企业需要社保人数达50人以上，ABC分别为3A1B3C,</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需要两个工种种类以上，人数不少于6名；专业承包企业需要社保人数达30人以上，ABC分别为3A1B2C,</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需要两个工种种类以上，人数不少于8名；劳务企业需要社保人数达25人以上，ABC分别为2A1B2C,</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需要两个工种种类以上，人数不少于10名，同时取得多项类别资质的企业，应以两项资质的最高要求来进行考核(例如：同时有总承包和专业承包资质的企业，</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应以8名以上来要求)，上报成功后，直接打印电子证书。</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3、建筑施工企业安全生产许可证变更流程？</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安全生产许可证变更事项从浙江政务服务网http://www.zjzwfw.gov.cn/上开展，企业需要先办理企业法人和企业印章，请登入浙江政务服务网-切换至旧版-用户中心-我的印章中申请，申请完成通过后，再在法人办事-按部门-省建设厅-搜索建筑施工企业安全生产许可证（企业名称、法人、经济类型、地址）变更，请注意在线申请表中有3个提取按钮；1、</w:t>
      </w:r>
      <w:proofErr w:type="gramStart"/>
      <w:r w:rsidRPr="00EA009C">
        <w:rPr>
          <w:rFonts w:ascii="仿宋_GB2312" w:eastAsia="仿宋_GB2312" w:hint="eastAsia"/>
          <w:sz w:val="30"/>
          <w:szCs w:val="30"/>
        </w:rPr>
        <w:lastRenderedPageBreak/>
        <w:t>使用安许的</w:t>
      </w:r>
      <w:proofErr w:type="gramEnd"/>
      <w:r w:rsidRPr="00EA009C">
        <w:rPr>
          <w:rFonts w:ascii="仿宋_GB2312" w:eastAsia="仿宋_GB2312" w:hint="eastAsia"/>
          <w:sz w:val="30"/>
          <w:szCs w:val="30"/>
        </w:rPr>
        <w:t>证书编号进行提取，可以提取到变更前的原证书信息，2、使用工商注册号进行提取，提取的是工商局变更后数据，变更后的法人姓名需输入法人A证的证书编号点击提取（如果不办理法人变更的企业请使用变更前法人A证证书编号进行提取），上报成功后，直接打印电子证书。</w:t>
      </w:r>
    </w:p>
    <w:p w:rsidR="00F22BA6" w:rsidRPr="00EA009C" w:rsidRDefault="00F22BA6" w:rsidP="00F22BA6">
      <w:pPr>
        <w:spacing w:line="660" w:lineRule="exact"/>
        <w:rPr>
          <w:rFonts w:ascii="仿宋_GB2312" w:eastAsia="仿宋_GB2312"/>
          <w:b/>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4、安全生产许可证申请时，法人社保无法提供、已经退休、在另一家公司担任法人并缴纳社保，应该如果处理？</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安全生产许可证申报过程中，法人社保不考核，如果法人和总经理为同一人，需要本单位为其缴纳社会保险，申请时需在线提取社保信息，法人若不能在本单位缴纳社保、退休年龄已超60周岁等有关情况的，请更换总经理为其他满足要求的人员进行申报。</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5、办理安全生产许可证成功后是否可以</w:t>
      </w:r>
      <w:proofErr w:type="gramStart"/>
      <w:r w:rsidRPr="00EA009C">
        <w:rPr>
          <w:rFonts w:ascii="仿宋_GB2312" w:eastAsia="仿宋_GB2312" w:hint="eastAsia"/>
          <w:b/>
          <w:sz w:val="30"/>
          <w:szCs w:val="30"/>
        </w:rPr>
        <w:t>打印纸质版证书</w:t>
      </w:r>
      <w:proofErr w:type="gramEnd"/>
      <w:r w:rsidRPr="00EA009C">
        <w:rPr>
          <w:rFonts w:ascii="仿宋_GB2312" w:eastAsia="仿宋_GB2312" w:hint="eastAsia"/>
          <w:b/>
          <w:sz w:val="30"/>
          <w:szCs w:val="30"/>
        </w:rPr>
        <w:t>？</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安全生产许可证现在已经开始实行电子证书，请在浙江政务服务网-切换至旧版-用户中心-我的证照中打印，原纸质版证书已经停发，无需</w:t>
      </w:r>
      <w:proofErr w:type="gramStart"/>
      <w:r w:rsidRPr="00EA009C">
        <w:rPr>
          <w:rFonts w:ascii="仿宋_GB2312" w:eastAsia="仿宋_GB2312" w:hint="eastAsia"/>
          <w:sz w:val="30"/>
          <w:szCs w:val="30"/>
        </w:rPr>
        <w:t>打印纸质版证书</w:t>
      </w:r>
      <w:proofErr w:type="gramEnd"/>
      <w:r w:rsidRPr="00EA009C">
        <w:rPr>
          <w:rFonts w:ascii="仿宋_GB2312" w:eastAsia="仿宋_GB2312" w:hint="eastAsia"/>
          <w:sz w:val="30"/>
          <w:szCs w:val="30"/>
        </w:rPr>
        <w:t>，根据《中华人民共和国电子签名法》规定，可靠的电子证书具备与同名纸质证书相同效力。</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6、办理安全生产证延期时，提取法人信息有误？</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lastRenderedPageBreak/>
        <w:t xml:space="preserve">    办理安全生产证延期时，在线表单中有两个提取按钮，第一个是输入“企业名称”和“组织机构代码证”提取其诚信平台企业的法人信息和资质信息，第二个是输入“证书编号”</w:t>
      </w:r>
      <w:proofErr w:type="gramStart"/>
      <w:r w:rsidRPr="00EA009C">
        <w:rPr>
          <w:rFonts w:ascii="仿宋_GB2312" w:eastAsia="仿宋_GB2312" w:hint="eastAsia"/>
          <w:sz w:val="30"/>
          <w:szCs w:val="30"/>
        </w:rPr>
        <w:t>提取安许的</w:t>
      </w:r>
      <w:proofErr w:type="gramEnd"/>
      <w:r w:rsidRPr="00EA009C">
        <w:rPr>
          <w:rFonts w:ascii="仿宋_GB2312" w:eastAsia="仿宋_GB2312" w:hint="eastAsia"/>
          <w:sz w:val="30"/>
          <w:szCs w:val="30"/>
        </w:rPr>
        <w:t>证书信息（其中包括法人），如果第一个提取的法人信息有误，请先办理诚信平台信息变更，如果是第二个提取的法人信息有误，请先</w:t>
      </w:r>
      <w:proofErr w:type="gramStart"/>
      <w:r w:rsidRPr="00EA009C">
        <w:rPr>
          <w:rFonts w:ascii="仿宋_GB2312" w:eastAsia="仿宋_GB2312" w:hint="eastAsia"/>
          <w:sz w:val="30"/>
          <w:szCs w:val="30"/>
        </w:rPr>
        <w:t>办理安许法人</w:t>
      </w:r>
      <w:proofErr w:type="gramEnd"/>
      <w:r w:rsidRPr="00EA009C">
        <w:rPr>
          <w:rFonts w:ascii="仿宋_GB2312" w:eastAsia="仿宋_GB2312" w:hint="eastAsia"/>
          <w:sz w:val="30"/>
          <w:szCs w:val="30"/>
        </w:rPr>
        <w:t>变更。</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7、办理安全生产许可证过程中，社保提取不了或验证失败等问题?</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根据数据共享工作要求，我厅审批事项所需社会保险缴纳信息将统一从省大数据发展管理局数据库相关社会保险参保信息接口提取。正常情况下，社保已缴纳可直接在线提取（已缴纳申报月前一月养老保险，不认可当月缴纳，且目前在保状态）。更换接口后，社保仍无法提取，可登录浙江政务服务网——法人办事——按部门——</w:t>
      </w:r>
      <w:proofErr w:type="gramStart"/>
      <w:r w:rsidRPr="00EA009C">
        <w:rPr>
          <w:rFonts w:ascii="仿宋_GB2312" w:eastAsia="仿宋_GB2312" w:hint="eastAsia"/>
          <w:sz w:val="30"/>
          <w:szCs w:val="30"/>
        </w:rPr>
        <w:t>选择省</w:t>
      </w:r>
      <w:proofErr w:type="gramEnd"/>
      <w:r w:rsidRPr="00EA009C">
        <w:rPr>
          <w:rFonts w:ascii="仿宋_GB2312" w:eastAsia="仿宋_GB2312" w:hint="eastAsia"/>
          <w:sz w:val="30"/>
          <w:szCs w:val="30"/>
        </w:rPr>
        <w:t>建设厅——搜索社保，“浙江省建设系统从业人员社保缴纳信息录入”事项发起申报（已缴纳申报月前一月养老保险，不认可当月缴纳，且目前在保状态），社保录入</w:t>
      </w:r>
      <w:proofErr w:type="gramStart"/>
      <w:r w:rsidRPr="00EA009C">
        <w:rPr>
          <w:rFonts w:ascii="仿宋_GB2312" w:eastAsia="仿宋_GB2312" w:hint="eastAsia"/>
          <w:sz w:val="30"/>
          <w:szCs w:val="30"/>
        </w:rPr>
        <w:t>办结且</w:t>
      </w:r>
      <w:proofErr w:type="gramEnd"/>
      <w:r w:rsidRPr="00EA009C">
        <w:rPr>
          <w:rFonts w:ascii="仿宋_GB2312" w:eastAsia="仿宋_GB2312" w:hint="eastAsia"/>
          <w:sz w:val="30"/>
          <w:szCs w:val="30"/>
        </w:rPr>
        <w:t>通过后，再行提取。</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8、安全生产许可证办件申报成功后，如何撤回？</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办结申报成功后，未办结之前是可以申请撤回的，</w:t>
      </w:r>
      <w:proofErr w:type="gramStart"/>
      <w:r w:rsidRPr="00EA009C">
        <w:rPr>
          <w:rFonts w:ascii="仿宋_GB2312" w:eastAsia="仿宋_GB2312" w:hint="eastAsia"/>
          <w:sz w:val="30"/>
          <w:szCs w:val="30"/>
        </w:rPr>
        <w:t>请先进</w:t>
      </w:r>
      <w:proofErr w:type="gramEnd"/>
      <w:r w:rsidRPr="00EA009C">
        <w:rPr>
          <w:rFonts w:ascii="仿宋_GB2312" w:eastAsia="仿宋_GB2312" w:hint="eastAsia"/>
          <w:sz w:val="30"/>
          <w:szCs w:val="30"/>
        </w:rPr>
        <w:t>入</w:t>
      </w:r>
      <w:r w:rsidRPr="00EA009C">
        <w:rPr>
          <w:rFonts w:ascii="仿宋_GB2312" w:eastAsia="仿宋_GB2312" w:hint="eastAsia"/>
          <w:sz w:val="30"/>
          <w:szCs w:val="30"/>
        </w:rPr>
        <w:lastRenderedPageBreak/>
        <w:t>浙江</w:t>
      </w:r>
      <w:proofErr w:type="gramStart"/>
      <w:r w:rsidRPr="00EA009C">
        <w:rPr>
          <w:rFonts w:ascii="仿宋_GB2312" w:eastAsia="仿宋_GB2312" w:hint="eastAsia"/>
          <w:sz w:val="30"/>
          <w:szCs w:val="30"/>
        </w:rPr>
        <w:t>政务网</w:t>
      </w:r>
      <w:proofErr w:type="gramEnd"/>
      <w:r w:rsidRPr="00EA009C">
        <w:rPr>
          <w:rFonts w:ascii="仿宋_GB2312" w:eastAsia="仿宋_GB2312" w:hint="eastAsia"/>
          <w:sz w:val="30"/>
          <w:szCs w:val="30"/>
        </w:rPr>
        <w:t>-法人登入-切换至旧版-用户中心-点击我的个人办件，点击撤回申请后，重新上报。</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9、申报未成功，无法上报？</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w:t>
      </w:r>
      <w:proofErr w:type="gramStart"/>
      <w:r w:rsidRPr="00EA009C">
        <w:rPr>
          <w:rFonts w:ascii="仿宋_GB2312" w:eastAsia="仿宋_GB2312" w:hint="eastAsia"/>
          <w:sz w:val="30"/>
          <w:szCs w:val="30"/>
        </w:rPr>
        <w:t>请先进</w:t>
      </w:r>
      <w:proofErr w:type="gramEnd"/>
      <w:r w:rsidRPr="00EA009C">
        <w:rPr>
          <w:rFonts w:ascii="仿宋_GB2312" w:eastAsia="仿宋_GB2312" w:hint="eastAsia"/>
          <w:sz w:val="30"/>
          <w:szCs w:val="30"/>
        </w:rPr>
        <w:t>入浙江</w:t>
      </w:r>
      <w:proofErr w:type="gramStart"/>
      <w:r w:rsidRPr="00EA009C">
        <w:rPr>
          <w:rFonts w:ascii="仿宋_GB2312" w:eastAsia="仿宋_GB2312" w:hint="eastAsia"/>
          <w:sz w:val="30"/>
          <w:szCs w:val="30"/>
        </w:rPr>
        <w:t>政务网</w:t>
      </w:r>
      <w:proofErr w:type="gramEnd"/>
      <w:r w:rsidRPr="00EA009C">
        <w:rPr>
          <w:rFonts w:ascii="仿宋_GB2312" w:eastAsia="仿宋_GB2312" w:hint="eastAsia"/>
          <w:sz w:val="30"/>
          <w:szCs w:val="30"/>
        </w:rPr>
        <w:t>-法人登入-切换至旧版-用户中心-点击我的个人办件，未完成的</w:t>
      </w:r>
      <w:proofErr w:type="gramStart"/>
      <w:r w:rsidRPr="00EA009C">
        <w:rPr>
          <w:rFonts w:ascii="仿宋_GB2312" w:eastAsia="仿宋_GB2312" w:hint="eastAsia"/>
          <w:sz w:val="30"/>
          <w:szCs w:val="30"/>
        </w:rPr>
        <w:t>办件会自动</w:t>
      </w:r>
      <w:proofErr w:type="gramEnd"/>
      <w:r w:rsidRPr="00EA009C">
        <w:rPr>
          <w:rFonts w:ascii="仿宋_GB2312" w:eastAsia="仿宋_GB2312" w:hint="eastAsia"/>
          <w:sz w:val="30"/>
          <w:szCs w:val="30"/>
        </w:rPr>
        <w:t>保存至草稿状态，点击删除或者编辑后，重新上报。</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10、交通厅和水利厅的企业申请安全生产许可证是在浙江政务网上办理吗？专业厅局颁发的三类人员证书，</w:t>
      </w:r>
      <w:proofErr w:type="gramStart"/>
      <w:r w:rsidRPr="00EA009C">
        <w:rPr>
          <w:rFonts w:ascii="仿宋_GB2312" w:eastAsia="仿宋_GB2312" w:hint="eastAsia"/>
          <w:b/>
          <w:sz w:val="30"/>
          <w:szCs w:val="30"/>
        </w:rPr>
        <w:t>政务网</w:t>
      </w:r>
      <w:proofErr w:type="gramEnd"/>
      <w:r w:rsidRPr="00EA009C">
        <w:rPr>
          <w:rFonts w:ascii="仿宋_GB2312" w:eastAsia="仿宋_GB2312" w:hint="eastAsia"/>
          <w:b/>
          <w:sz w:val="30"/>
          <w:szCs w:val="30"/>
        </w:rPr>
        <w:t>提取不了？</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关于交通厅和水利厅的安全生产许可证，从2016年5月1日开始，所有事项都是从浙江政务网上申报，请按照“建筑施工企业安全生产许可证核发（核准）”办理，取得交通类或水利类资质的企业需要使用相对应厅局所颁发的三类人员进行申报，如果同时取得以上两项资质的企业，取其中一类三类人员进行申报，</w:t>
      </w:r>
      <w:proofErr w:type="gramStart"/>
      <w:r w:rsidRPr="00EA009C">
        <w:rPr>
          <w:rFonts w:ascii="仿宋_GB2312" w:eastAsia="仿宋_GB2312" w:hint="eastAsia"/>
          <w:sz w:val="30"/>
          <w:szCs w:val="30"/>
        </w:rPr>
        <w:t>如过程</w:t>
      </w:r>
      <w:proofErr w:type="gramEnd"/>
      <w:r w:rsidRPr="00EA009C">
        <w:rPr>
          <w:rFonts w:ascii="仿宋_GB2312" w:eastAsia="仿宋_GB2312" w:hint="eastAsia"/>
          <w:sz w:val="30"/>
          <w:szCs w:val="30"/>
        </w:rPr>
        <w:t>当中有三类人员的数据提取不了的，请企业自行联系相对应的厅局，把相对应三类人员数据录入至浙江政务网，即可正常申报。</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11、建筑行业</w:t>
      </w:r>
      <w:proofErr w:type="gramStart"/>
      <w:r w:rsidRPr="00EA009C">
        <w:rPr>
          <w:rFonts w:ascii="仿宋_GB2312" w:eastAsia="仿宋_GB2312" w:hint="eastAsia"/>
          <w:b/>
          <w:sz w:val="30"/>
          <w:szCs w:val="30"/>
        </w:rPr>
        <w:t>特种工</w:t>
      </w:r>
      <w:proofErr w:type="gramEnd"/>
      <w:r w:rsidRPr="00EA009C">
        <w:rPr>
          <w:rFonts w:ascii="仿宋_GB2312" w:eastAsia="仿宋_GB2312" w:hint="eastAsia"/>
          <w:b/>
          <w:sz w:val="30"/>
          <w:szCs w:val="30"/>
        </w:rPr>
        <w:t>有哪些工种？</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建筑行业</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的工种有十二大种类，分别为：建筑电工 、</w:t>
      </w:r>
      <w:r w:rsidRPr="00EA009C">
        <w:rPr>
          <w:rFonts w:ascii="仿宋_GB2312" w:eastAsia="仿宋_GB2312" w:hint="eastAsia"/>
          <w:sz w:val="30"/>
          <w:szCs w:val="30"/>
        </w:rPr>
        <w:lastRenderedPageBreak/>
        <w:t>建筑焊工、建筑普通脚手架架子工、建筑附着升降脚手架架子工、建筑起重</w:t>
      </w:r>
      <w:proofErr w:type="gramStart"/>
      <w:r w:rsidRPr="00EA009C">
        <w:rPr>
          <w:rFonts w:ascii="仿宋_GB2312" w:eastAsia="仿宋_GB2312" w:hint="eastAsia"/>
          <w:sz w:val="30"/>
          <w:szCs w:val="30"/>
        </w:rPr>
        <w:t>司索工</w:t>
      </w:r>
      <w:proofErr w:type="gramEnd"/>
      <w:r w:rsidRPr="00EA009C">
        <w:rPr>
          <w:rFonts w:ascii="仿宋_GB2312" w:eastAsia="仿宋_GB2312" w:hint="eastAsia"/>
          <w:sz w:val="30"/>
          <w:szCs w:val="30"/>
        </w:rPr>
        <w:t>、建筑塔式起重机司机、建筑施工升降机司机、建筑物料提升机司机、建筑塔式起重机安装拆卸工、建筑施工升降机安装拆卸工、建筑物料提升机安装拆卸工以及高处作业吊篮安装拆卸工。</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b/>
          <w:sz w:val="30"/>
          <w:szCs w:val="30"/>
        </w:rPr>
        <w:t>12、系统提示</w:t>
      </w:r>
      <w:proofErr w:type="gramStart"/>
      <w:r w:rsidRPr="00EA009C">
        <w:rPr>
          <w:rFonts w:ascii="仿宋_GB2312" w:eastAsia="仿宋_GB2312" w:hint="eastAsia"/>
          <w:b/>
          <w:sz w:val="30"/>
          <w:szCs w:val="30"/>
        </w:rPr>
        <w:t>特种工</w:t>
      </w:r>
      <w:proofErr w:type="gramEnd"/>
      <w:r w:rsidRPr="00EA009C">
        <w:rPr>
          <w:rFonts w:ascii="仿宋_GB2312" w:eastAsia="仿宋_GB2312" w:hint="eastAsia"/>
          <w:b/>
          <w:sz w:val="30"/>
          <w:szCs w:val="30"/>
        </w:rPr>
        <w:t>不符合要求？</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系统提示特种工“某某不符合要求”，说明这个人近一个月在另外一家单位申报过办件，需要间隔一个月才可以申报。 </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13、</w:t>
      </w:r>
      <w:proofErr w:type="gramStart"/>
      <w:r w:rsidRPr="00EA009C">
        <w:rPr>
          <w:rFonts w:ascii="仿宋_GB2312" w:eastAsia="仿宋_GB2312" w:hint="eastAsia"/>
          <w:b/>
          <w:sz w:val="30"/>
          <w:szCs w:val="30"/>
        </w:rPr>
        <w:t>特种工</w:t>
      </w:r>
      <w:proofErr w:type="gramEnd"/>
      <w:r w:rsidRPr="00EA009C">
        <w:rPr>
          <w:rFonts w:ascii="仿宋_GB2312" w:eastAsia="仿宋_GB2312" w:hint="eastAsia"/>
          <w:b/>
          <w:sz w:val="30"/>
          <w:szCs w:val="30"/>
        </w:rPr>
        <w:t>已经延期成功，但是办理安全生产许可证时，还不能提取信息？</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w:t>
      </w:r>
      <w:proofErr w:type="gramStart"/>
      <w:r w:rsidRPr="00EA009C">
        <w:rPr>
          <w:rFonts w:ascii="仿宋_GB2312" w:eastAsia="仿宋_GB2312" w:hint="eastAsia"/>
          <w:sz w:val="30"/>
          <w:szCs w:val="30"/>
        </w:rPr>
        <w:t>特种工</w:t>
      </w:r>
      <w:proofErr w:type="gramEnd"/>
      <w:r w:rsidRPr="00EA009C">
        <w:rPr>
          <w:rFonts w:ascii="仿宋_GB2312" w:eastAsia="仿宋_GB2312" w:hint="eastAsia"/>
          <w:sz w:val="30"/>
          <w:szCs w:val="30"/>
        </w:rPr>
        <w:t>提取不了，请先确认证书是否在有效期内，请登入浙江建设信息港http://www.zjjs.gov.cn/上-人员查询-点击特种作业人员，输入正确的身份证号码点击查询，查看信息是否在有效期内，不在有效期内的，并且已经办理过延期的，请联系发证机关进行信息处理。</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14、安全生产许可证，什么时候开始延期？</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安全生产许可证延期是从证书有效期前三个月开始办理，截止到证书有效期当天，如需</w:t>
      </w:r>
      <w:proofErr w:type="gramStart"/>
      <w:r w:rsidRPr="00EA009C">
        <w:rPr>
          <w:rFonts w:ascii="仿宋_GB2312" w:eastAsia="仿宋_GB2312" w:hint="eastAsia"/>
          <w:sz w:val="30"/>
          <w:szCs w:val="30"/>
        </w:rPr>
        <w:t>延期请</w:t>
      </w:r>
      <w:proofErr w:type="gramEnd"/>
      <w:r w:rsidRPr="00EA009C">
        <w:rPr>
          <w:rFonts w:ascii="仿宋_GB2312" w:eastAsia="仿宋_GB2312" w:hint="eastAsia"/>
          <w:sz w:val="30"/>
          <w:szCs w:val="30"/>
        </w:rPr>
        <w:t>按照以上时间来办理。</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15、安全生产许可证，在哪个平台可以查询？</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请在浙江建设信息港http://www.zjjs.gov.cn/上查询-企业查询-建筑施工企业安全生产许可证-输入企业名称进行查询。</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b/>
          <w:sz w:val="30"/>
          <w:szCs w:val="30"/>
        </w:rPr>
        <w:t>16、申请安全生产许可证，法人同为两家公司法人，A证在另外一家公司，应该怎么办理？</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一人同为两家公司法人，可以同时申请二本A证，如果之前已经取得一本A证的，请在浙江政务服务</w:t>
      </w:r>
      <w:proofErr w:type="gramStart"/>
      <w:r w:rsidRPr="00EA009C">
        <w:rPr>
          <w:rFonts w:ascii="仿宋_GB2312" w:eastAsia="仿宋_GB2312" w:hint="eastAsia"/>
          <w:sz w:val="30"/>
          <w:szCs w:val="30"/>
        </w:rPr>
        <w:t>网申请</w:t>
      </w:r>
      <w:proofErr w:type="gramEnd"/>
      <w:r w:rsidRPr="00EA009C">
        <w:rPr>
          <w:rFonts w:ascii="仿宋_GB2312" w:eastAsia="仿宋_GB2312" w:hint="eastAsia"/>
          <w:sz w:val="30"/>
          <w:szCs w:val="30"/>
        </w:rPr>
        <w:t>第二本，请登入企业法人个人账号-个人办事-按部门-省建设厅-查找 “法人A证核准”事项，在线申请表中，请选择类型“已有法人A证核准”，考试成绩用已发A证代替，无需重新考试，注册成功后，分别在两家公司使用。</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17、安全生产许可证延期时，劳务企业社保为什么要求29人以上？</w:t>
      </w:r>
    </w:p>
    <w:p w:rsidR="00F22BA6" w:rsidRPr="00EA009C" w:rsidRDefault="00F22BA6" w:rsidP="00F22BA6">
      <w:pPr>
        <w:spacing w:line="660" w:lineRule="exact"/>
        <w:rPr>
          <w:rFonts w:ascii="仿宋_GB2312" w:eastAsia="仿宋_GB2312"/>
          <w:sz w:val="30"/>
          <w:szCs w:val="30"/>
        </w:rPr>
      </w:pPr>
      <w:r w:rsidRPr="00EA009C">
        <w:rPr>
          <w:rFonts w:ascii="仿宋_GB2312" w:eastAsia="仿宋_GB2312" w:hint="eastAsia"/>
          <w:sz w:val="30"/>
          <w:szCs w:val="30"/>
        </w:rPr>
        <w:t xml:space="preserve">    经过系统查询，贵单位取得的资质项中有模板脚手架资质，该资质换证后属于专业承包资质，专业承包</w:t>
      </w:r>
      <w:proofErr w:type="gramStart"/>
      <w:r w:rsidRPr="00EA009C">
        <w:rPr>
          <w:rFonts w:ascii="仿宋_GB2312" w:eastAsia="仿宋_GB2312" w:hint="eastAsia"/>
          <w:sz w:val="30"/>
          <w:szCs w:val="30"/>
        </w:rPr>
        <w:t>办理安许延期</w:t>
      </w:r>
      <w:proofErr w:type="gramEnd"/>
      <w:r w:rsidRPr="00EA009C">
        <w:rPr>
          <w:rFonts w:ascii="仿宋_GB2312" w:eastAsia="仿宋_GB2312" w:hint="eastAsia"/>
          <w:sz w:val="30"/>
          <w:szCs w:val="30"/>
        </w:rPr>
        <w:t>时，社保需30人以上（除法人外），系统提示为29人以上。</w:t>
      </w:r>
    </w:p>
    <w:p w:rsidR="00F22BA6" w:rsidRPr="00EA009C" w:rsidRDefault="00F22BA6" w:rsidP="00F22BA6">
      <w:pPr>
        <w:spacing w:line="660" w:lineRule="exact"/>
        <w:rPr>
          <w:rFonts w:ascii="仿宋_GB2312" w:eastAsia="仿宋_GB2312"/>
          <w:sz w:val="30"/>
          <w:szCs w:val="30"/>
        </w:rPr>
      </w:pPr>
    </w:p>
    <w:p w:rsidR="00F22BA6" w:rsidRPr="00EA009C" w:rsidRDefault="00F22BA6" w:rsidP="00F22BA6">
      <w:pPr>
        <w:spacing w:line="660" w:lineRule="exact"/>
        <w:rPr>
          <w:rFonts w:ascii="仿宋_GB2312" w:eastAsia="仿宋_GB2312"/>
          <w:b/>
          <w:sz w:val="30"/>
          <w:szCs w:val="30"/>
        </w:rPr>
      </w:pPr>
      <w:r w:rsidRPr="00EA009C">
        <w:rPr>
          <w:rFonts w:ascii="仿宋_GB2312" w:eastAsia="仿宋_GB2312" w:hint="eastAsia"/>
          <w:b/>
          <w:sz w:val="30"/>
          <w:szCs w:val="30"/>
        </w:rPr>
        <w:t>18、安全生产许可证申报时，电子印章已经调取成功，为什么上</w:t>
      </w:r>
      <w:r w:rsidRPr="00EA009C">
        <w:rPr>
          <w:rFonts w:ascii="仿宋_GB2312" w:eastAsia="仿宋_GB2312" w:hint="eastAsia"/>
          <w:b/>
          <w:sz w:val="30"/>
          <w:szCs w:val="30"/>
        </w:rPr>
        <w:lastRenderedPageBreak/>
        <w:t>报后办</w:t>
      </w:r>
      <w:proofErr w:type="gramStart"/>
      <w:r w:rsidRPr="00EA009C">
        <w:rPr>
          <w:rFonts w:ascii="仿宋_GB2312" w:eastAsia="仿宋_GB2312" w:hint="eastAsia"/>
          <w:b/>
          <w:sz w:val="30"/>
          <w:szCs w:val="30"/>
        </w:rPr>
        <w:t>件显示</w:t>
      </w:r>
      <w:proofErr w:type="gramEnd"/>
      <w:r w:rsidRPr="00EA009C">
        <w:rPr>
          <w:rFonts w:ascii="仿宋_GB2312" w:eastAsia="仿宋_GB2312" w:hint="eastAsia"/>
          <w:b/>
          <w:sz w:val="30"/>
          <w:szCs w:val="30"/>
        </w:rPr>
        <w:t>未获取到电子印章？</w:t>
      </w:r>
    </w:p>
    <w:p w:rsidR="00F22BA6" w:rsidRDefault="00F22BA6" w:rsidP="00F22BA6">
      <w:pPr>
        <w:spacing w:line="660" w:lineRule="exact"/>
        <w:ind w:firstLine="600"/>
        <w:rPr>
          <w:rFonts w:ascii="仿宋_GB2312" w:eastAsia="仿宋_GB2312"/>
          <w:sz w:val="30"/>
          <w:szCs w:val="30"/>
        </w:rPr>
      </w:pPr>
      <w:r w:rsidRPr="00EA009C">
        <w:rPr>
          <w:rFonts w:ascii="仿宋_GB2312" w:eastAsia="仿宋_GB2312" w:hint="eastAsia"/>
          <w:sz w:val="30"/>
          <w:szCs w:val="30"/>
        </w:rPr>
        <w:t>因法人印章保存时间过久的，系统在验证过程中显示失效，请在提交办件时，重新发送新的电子印章验证码后再申报一次。</w:t>
      </w:r>
    </w:p>
    <w:p w:rsidR="00F22BA6" w:rsidRPr="00EA009C" w:rsidRDefault="00F22BA6" w:rsidP="00F22BA6">
      <w:pPr>
        <w:widowControl/>
        <w:spacing w:line="660" w:lineRule="exact"/>
        <w:jc w:val="left"/>
        <w:rPr>
          <w:rFonts w:ascii="仿宋_GB2312" w:eastAsia="仿宋_GB2312"/>
          <w:sz w:val="30"/>
          <w:szCs w:val="30"/>
        </w:rPr>
      </w:pPr>
      <w:r>
        <w:rPr>
          <w:rFonts w:ascii="仿宋_GB2312" w:eastAsia="仿宋_GB2312"/>
          <w:sz w:val="30"/>
          <w:szCs w:val="30"/>
        </w:rPr>
        <w:br w:type="page"/>
      </w:r>
    </w:p>
    <w:p w:rsidR="009A2AF6" w:rsidRPr="00F22BA6" w:rsidRDefault="009A2AF6">
      <w:bookmarkStart w:id="1" w:name="_GoBack"/>
      <w:bookmarkEnd w:id="1"/>
    </w:p>
    <w:sectPr w:rsidR="009A2AF6" w:rsidRPr="00F22B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4A" w:rsidRDefault="0099554A" w:rsidP="00F22BA6">
      <w:r>
        <w:separator/>
      </w:r>
    </w:p>
  </w:endnote>
  <w:endnote w:type="continuationSeparator" w:id="0">
    <w:p w:rsidR="0099554A" w:rsidRDefault="0099554A" w:rsidP="00F2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4A" w:rsidRDefault="0099554A" w:rsidP="00F22BA6">
      <w:r>
        <w:separator/>
      </w:r>
    </w:p>
  </w:footnote>
  <w:footnote w:type="continuationSeparator" w:id="0">
    <w:p w:rsidR="0099554A" w:rsidRDefault="0099554A" w:rsidP="00F22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7A"/>
    <w:rsid w:val="0099554A"/>
    <w:rsid w:val="009A2AF6"/>
    <w:rsid w:val="00AE057A"/>
    <w:rsid w:val="00F22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A6"/>
    <w:pPr>
      <w:widowControl w:val="0"/>
      <w:jc w:val="both"/>
    </w:pPr>
  </w:style>
  <w:style w:type="paragraph" w:styleId="1">
    <w:name w:val="heading 1"/>
    <w:basedOn w:val="a"/>
    <w:next w:val="a"/>
    <w:link w:val="1Char"/>
    <w:uiPriority w:val="9"/>
    <w:qFormat/>
    <w:rsid w:val="00F22B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BA6"/>
    <w:rPr>
      <w:sz w:val="18"/>
      <w:szCs w:val="18"/>
    </w:rPr>
  </w:style>
  <w:style w:type="paragraph" w:styleId="a4">
    <w:name w:val="footer"/>
    <w:basedOn w:val="a"/>
    <w:link w:val="Char0"/>
    <w:uiPriority w:val="99"/>
    <w:unhideWhenUsed/>
    <w:rsid w:val="00F22BA6"/>
    <w:pPr>
      <w:tabs>
        <w:tab w:val="center" w:pos="4153"/>
        <w:tab w:val="right" w:pos="8306"/>
      </w:tabs>
      <w:snapToGrid w:val="0"/>
      <w:jc w:val="left"/>
    </w:pPr>
    <w:rPr>
      <w:sz w:val="18"/>
      <w:szCs w:val="18"/>
    </w:rPr>
  </w:style>
  <w:style w:type="character" w:customStyle="1" w:styleId="Char0">
    <w:name w:val="页脚 Char"/>
    <w:basedOn w:val="a0"/>
    <w:link w:val="a4"/>
    <w:uiPriority w:val="99"/>
    <w:rsid w:val="00F22BA6"/>
    <w:rPr>
      <w:sz w:val="18"/>
      <w:szCs w:val="18"/>
    </w:rPr>
  </w:style>
  <w:style w:type="character" w:customStyle="1" w:styleId="1Char">
    <w:name w:val="标题 1 Char"/>
    <w:basedOn w:val="a0"/>
    <w:link w:val="1"/>
    <w:uiPriority w:val="9"/>
    <w:rsid w:val="00F22BA6"/>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A6"/>
    <w:pPr>
      <w:widowControl w:val="0"/>
      <w:jc w:val="both"/>
    </w:pPr>
  </w:style>
  <w:style w:type="paragraph" w:styleId="1">
    <w:name w:val="heading 1"/>
    <w:basedOn w:val="a"/>
    <w:next w:val="a"/>
    <w:link w:val="1Char"/>
    <w:uiPriority w:val="9"/>
    <w:qFormat/>
    <w:rsid w:val="00F22B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BA6"/>
    <w:rPr>
      <w:sz w:val="18"/>
      <w:szCs w:val="18"/>
    </w:rPr>
  </w:style>
  <w:style w:type="paragraph" w:styleId="a4">
    <w:name w:val="footer"/>
    <w:basedOn w:val="a"/>
    <w:link w:val="Char0"/>
    <w:uiPriority w:val="99"/>
    <w:unhideWhenUsed/>
    <w:rsid w:val="00F22BA6"/>
    <w:pPr>
      <w:tabs>
        <w:tab w:val="center" w:pos="4153"/>
        <w:tab w:val="right" w:pos="8306"/>
      </w:tabs>
      <w:snapToGrid w:val="0"/>
      <w:jc w:val="left"/>
    </w:pPr>
    <w:rPr>
      <w:sz w:val="18"/>
      <w:szCs w:val="18"/>
    </w:rPr>
  </w:style>
  <w:style w:type="character" w:customStyle="1" w:styleId="Char0">
    <w:name w:val="页脚 Char"/>
    <w:basedOn w:val="a0"/>
    <w:link w:val="a4"/>
    <w:uiPriority w:val="99"/>
    <w:rsid w:val="00F22BA6"/>
    <w:rPr>
      <w:sz w:val="18"/>
      <w:szCs w:val="18"/>
    </w:rPr>
  </w:style>
  <w:style w:type="character" w:customStyle="1" w:styleId="1Char">
    <w:name w:val="标题 1 Char"/>
    <w:basedOn w:val="a0"/>
    <w:link w:val="1"/>
    <w:uiPriority w:val="9"/>
    <w:rsid w:val="00F22BA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2019-05-06T09:27:00Z</dcterms:created>
  <dcterms:modified xsi:type="dcterms:W3CDTF">2019-05-06T09:27:00Z</dcterms:modified>
</cp:coreProperties>
</file>